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630"/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678"/>
      </w:tblGrid>
      <w:tr w:rsidR="00A520B5" w:rsidTr="00DA58A0">
        <w:trPr>
          <w:trHeight w:val="2038"/>
        </w:trPr>
        <w:tc>
          <w:tcPr>
            <w:tcW w:w="4678" w:type="dxa"/>
            <w:hideMark/>
          </w:tcPr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Марьевский сельсовет</w:t>
            </w:r>
          </w:p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 района</w:t>
            </w:r>
          </w:p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ПОСТАНОВЛЕНИЕ</w:t>
            </w:r>
          </w:p>
          <w:p w:rsidR="00DA58A0" w:rsidRPr="00203299" w:rsidRDefault="00ED53D7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  28</w:t>
            </w:r>
            <w:r w:rsidR="00DA58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октября 2022 года № 68</w:t>
            </w:r>
            <w:r w:rsidR="00DA58A0"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-п</w:t>
            </w:r>
          </w:p>
          <w:p w:rsidR="00DA58A0" w:rsidRPr="00203299" w:rsidRDefault="00DA58A0" w:rsidP="00DA58A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0329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Марьевка</w:t>
            </w:r>
          </w:p>
          <w:p w:rsidR="00A520B5" w:rsidRDefault="00A520B5" w:rsidP="00DA58A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20B5" w:rsidTr="00DA58A0">
        <w:trPr>
          <w:trHeight w:val="82"/>
        </w:trPr>
        <w:tc>
          <w:tcPr>
            <w:tcW w:w="4678" w:type="dxa"/>
            <w:hideMark/>
          </w:tcPr>
          <w:p w:rsidR="00A520B5" w:rsidRPr="00DA58A0" w:rsidRDefault="00A520B5" w:rsidP="00DA58A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A58A0" w:rsidRDefault="00DA58A0" w:rsidP="00DA58A0">
      <w:pPr>
        <w:tabs>
          <w:tab w:val="left" w:pos="142"/>
          <w:tab w:val="left" w:pos="4536"/>
        </w:tabs>
        <w:ind w:left="142" w:right="5102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A520B5" w:rsidRDefault="00A520B5" w:rsidP="00DA58A0">
      <w:pPr>
        <w:tabs>
          <w:tab w:val="left" w:pos="142"/>
          <w:tab w:val="left" w:pos="4536"/>
        </w:tabs>
        <w:ind w:left="142" w:right="5102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Об утверждении заключения о результатах публичных слушаний по проекту внесения изменений в </w:t>
      </w:r>
      <w:r w:rsidRPr="00843030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</w:t>
      </w:r>
      <w:r w:rsidRPr="007A2F6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муниципального образования </w:t>
      </w:r>
      <w:r w:rsidR="00DA58A0">
        <w:rPr>
          <w:rFonts w:ascii="Times New Roman" w:hAnsi="Times New Roman" w:cs="Times New Roman"/>
          <w:noProof/>
          <w:sz w:val="28"/>
          <w:szCs w:val="28"/>
        </w:rPr>
        <w:t>Марьевский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сельсовет Сакмарского района Оренбургской области</w:t>
      </w:r>
    </w:p>
    <w:p w:rsidR="00A520B5" w:rsidRDefault="00A520B5" w:rsidP="00DA58A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520B5" w:rsidRPr="000C26E2" w:rsidRDefault="00A520B5" w:rsidP="000C26E2">
      <w:pPr>
        <w:tabs>
          <w:tab w:val="left" w:pos="142"/>
        </w:tabs>
        <w:spacing w:line="276" w:lineRule="auto"/>
        <w:ind w:left="142" w:firstLine="680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На основании статей 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5.1,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24,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28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Градостроительного кодекса Российской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Федерации от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29.12.2004 г. № 190-ФЗ, статьи 14, 28 Федерального закона от 06.10.2003 г. № 131-ФЗ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постановления администрации </w:t>
      </w:r>
      <w:r w:rsidRPr="000C26E2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DA58A0"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</w:t>
      </w:r>
      <w:r w:rsidR="00DA58A0"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льсовет Сакмарского района от 12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  <w:r w:rsidR="00DA58A0"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10</w:t>
      </w:r>
      <w:r w:rsidR="00663060"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.2022 № 66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-п «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муниципального образования </w:t>
      </w:r>
      <w:r w:rsidR="00DA58A0" w:rsidRPr="000C26E2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»,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</w:t>
      </w:r>
      <w:r w:rsidR="00DA58A0"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Сакмарского района Оренбургской области и </w:t>
      </w:r>
      <w:r w:rsidRPr="000C26E2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 w:rsidR="00DA58A0" w:rsidRPr="000C26E2">
        <w:rPr>
          <w:rFonts w:ascii="Times New Roman" w:hAnsi="Times New Roman" w:cs="Times New Roman"/>
          <w:spacing w:val="-6"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Сакмарского района Оренбургской области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, постановляю:</w:t>
      </w:r>
    </w:p>
    <w:p w:rsidR="000C26E2" w:rsidRPr="000C26E2" w:rsidRDefault="000C26E2" w:rsidP="000C26E2">
      <w:pPr>
        <w:spacing w:line="276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     1. Утвердить заключение о результатах публичных слушаний по рассмотрению проекта «</w:t>
      </w:r>
      <w:r w:rsidRPr="000C26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6E2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Правил землепользования и застройки</w:t>
      </w:r>
      <w:r w:rsidRPr="000C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6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Марьевский сельсовет Сакмарского района Оренбургской области»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(согласно приложению).</w:t>
      </w:r>
    </w:p>
    <w:p w:rsidR="000C26E2" w:rsidRPr="000C26E2" w:rsidRDefault="000C26E2" w:rsidP="000C26E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     2. Направить проект «</w:t>
      </w:r>
      <w:r w:rsidRPr="000C26E2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C26E2">
        <w:rPr>
          <w:rFonts w:ascii="Times New Roman" w:eastAsia="Times New Roman" w:hAnsi="Times New Roman" w:cs="Times New Roman"/>
          <w:color w:val="000000"/>
          <w:sz w:val="28"/>
          <w:szCs w:val="28"/>
        </w:rPr>
        <w:t>б утверждении Правил землепользования и застройки</w:t>
      </w:r>
      <w:r w:rsidRPr="000C26E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C26E2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 образования Марьевский сельсовет Сакмарского района Оренбургской области»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на Совет депутатов муниципального образования Марьевский сельсовет  для утверждения.</w:t>
      </w:r>
    </w:p>
    <w:p w:rsidR="000C26E2" w:rsidRPr="000C26E2" w:rsidRDefault="000C26E2" w:rsidP="000C26E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    3. Заключение о результатах публичных слушаний разместить на официальном сайте администрации муниципального образования Марьевский сельсовет в сети Интернет.</w:t>
      </w:r>
    </w:p>
    <w:p w:rsidR="000C26E2" w:rsidRPr="000C26E2" w:rsidRDefault="000C26E2" w:rsidP="000C26E2">
      <w:pPr>
        <w:shd w:val="clear" w:color="auto" w:fill="FFFFFF"/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    3. </w:t>
      </w:r>
      <w:r w:rsidRPr="000C26E2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Контроль за исполнением настоящего постановления оставляю за </w:t>
      </w:r>
      <w:r w:rsidRPr="000C26E2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собой.</w:t>
      </w:r>
    </w:p>
    <w:p w:rsidR="000C26E2" w:rsidRPr="000C26E2" w:rsidRDefault="000C26E2" w:rsidP="000C26E2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постановление вступает в силу со дня его подписания.</w:t>
      </w:r>
    </w:p>
    <w:p w:rsidR="00DA58A0" w:rsidRPr="000C26E2" w:rsidRDefault="00DA58A0" w:rsidP="000C26E2">
      <w:pPr>
        <w:tabs>
          <w:tab w:val="left" w:pos="36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8A0" w:rsidRPr="000C26E2" w:rsidRDefault="00DA58A0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DA58A0" w:rsidRDefault="00A520B5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  <w:r w:rsidRPr="000C26E2">
        <w:rPr>
          <w:sz w:val="28"/>
          <w:szCs w:val="28"/>
        </w:rPr>
        <w:t xml:space="preserve">Глава </w:t>
      </w:r>
      <w:r w:rsidR="00DA58A0" w:rsidRPr="000C26E2">
        <w:rPr>
          <w:sz w:val="28"/>
          <w:szCs w:val="28"/>
        </w:rPr>
        <w:t>муниципального образования                       С.А.Руднев</w:t>
      </w: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0C26E2" w:rsidRPr="000C26E2" w:rsidRDefault="000C26E2" w:rsidP="000C26E2">
      <w:pPr>
        <w:pStyle w:val="a4"/>
        <w:tabs>
          <w:tab w:val="left" w:pos="360"/>
        </w:tabs>
        <w:spacing w:line="276" w:lineRule="auto"/>
        <w:jc w:val="both"/>
        <w:rPr>
          <w:sz w:val="28"/>
          <w:szCs w:val="28"/>
        </w:rPr>
      </w:pPr>
    </w:p>
    <w:p w:rsidR="00A520B5" w:rsidRPr="000C26E2" w:rsidRDefault="00A520B5" w:rsidP="000C26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520B5" w:rsidRPr="000C26E2" w:rsidRDefault="00A520B5" w:rsidP="000C26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520B5" w:rsidRPr="000C26E2" w:rsidRDefault="00643527" w:rsidP="000C26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</w:t>
      </w:r>
      <w:r w:rsidR="00663060" w:rsidRPr="000C26E2">
        <w:rPr>
          <w:rFonts w:ascii="Times New Roman" w:hAnsi="Times New Roman" w:cs="Times New Roman"/>
          <w:sz w:val="28"/>
          <w:szCs w:val="28"/>
        </w:rPr>
        <w:t>.10.2022 №68</w:t>
      </w:r>
      <w:r w:rsidR="00A520B5" w:rsidRPr="000C26E2">
        <w:rPr>
          <w:rFonts w:ascii="Times New Roman" w:hAnsi="Times New Roman" w:cs="Times New Roman"/>
          <w:sz w:val="28"/>
          <w:szCs w:val="28"/>
        </w:rPr>
        <w:t>-п</w:t>
      </w:r>
    </w:p>
    <w:p w:rsidR="00A520B5" w:rsidRPr="000C26E2" w:rsidRDefault="00A520B5" w:rsidP="000C26E2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520B5" w:rsidRPr="000C26E2" w:rsidRDefault="00A520B5" w:rsidP="000C26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E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A520B5" w:rsidRPr="000C26E2" w:rsidRDefault="00A520B5" w:rsidP="000C26E2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26E2">
        <w:rPr>
          <w:rFonts w:ascii="Times New Roman" w:hAnsi="Times New Roman" w:cs="Times New Roman"/>
          <w:b/>
          <w:sz w:val="28"/>
          <w:szCs w:val="28"/>
        </w:rPr>
        <w:t xml:space="preserve">по результатам публичных слушаний  по проекту внесения изменений правила землепользования и застройки муниципального образования </w:t>
      </w:r>
      <w:r w:rsidR="00663060" w:rsidRPr="000C26E2">
        <w:rPr>
          <w:rFonts w:ascii="Times New Roman" w:hAnsi="Times New Roman" w:cs="Times New Roman"/>
          <w:b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b/>
          <w:sz w:val="28"/>
          <w:szCs w:val="28"/>
        </w:rPr>
        <w:t xml:space="preserve"> сельсовет Сакмарского района Оренбургской области</w:t>
      </w:r>
    </w:p>
    <w:p w:rsidR="00A520B5" w:rsidRPr="000C26E2" w:rsidRDefault="00A520B5" w:rsidP="000C26E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20B5" w:rsidRPr="000C26E2" w:rsidRDefault="00A520B5" w:rsidP="000C26E2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hAnsi="Times New Roman" w:cs="Times New Roman"/>
          <w:sz w:val="28"/>
          <w:szCs w:val="28"/>
        </w:rPr>
        <w:t xml:space="preserve">На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основании статей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5.1, 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24, </w:t>
      </w:r>
      <w:r w:rsid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28  Градостроительного кодекса Российской Федерации от 29.12.2004 г. № 190-ФЗ, статьи 14, 28 Федерального закона от 06.10.2003 г. № 131-ФЗ «Об общих принципах организации местного самоуправления в Российской Федерации», 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постановления администрации </w:t>
      </w:r>
      <w:r w:rsidRPr="000C26E2">
        <w:rPr>
          <w:rFonts w:ascii="Times New Roman" w:hAnsi="Times New Roman" w:cs="Times New Roman"/>
          <w:spacing w:val="-6"/>
          <w:sz w:val="28"/>
          <w:szCs w:val="28"/>
        </w:rPr>
        <w:t>муниципального образования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="00663060"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сельсовет Сакмарского района</w:t>
      </w:r>
      <w:bookmarkStart w:id="0" w:name="_GoBack"/>
      <w:bookmarkEnd w:id="0"/>
      <w:r w:rsidR="00663060"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от 12.10.2022 № 66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-п «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О проведении публичных слушаний по проекту внесения изменений в правила землепользования и застройки муниципального образования </w:t>
      </w:r>
      <w:r w:rsidR="00663060" w:rsidRPr="000C26E2">
        <w:rPr>
          <w:rFonts w:ascii="Times New Roman" w:eastAsia="Times New Roman" w:hAnsi="Times New Roman" w:cs="Times New Roman"/>
          <w:sz w:val="28"/>
          <w:szCs w:val="28"/>
        </w:rPr>
        <w:t>Марьевский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 xml:space="preserve"> сельсовет Сакмарского района Оренбургской области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»,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руководствуясь Уставом муниципального образования </w:t>
      </w:r>
      <w:r w:rsidR="00663060"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Сакмарского района Оренбургской области и </w:t>
      </w:r>
      <w:r w:rsidRPr="000C26E2">
        <w:rPr>
          <w:rFonts w:ascii="Times New Roman" w:hAnsi="Times New Roman" w:cs="Times New Roman"/>
          <w:spacing w:val="-6"/>
          <w:sz w:val="28"/>
          <w:szCs w:val="28"/>
        </w:rPr>
        <w:t xml:space="preserve">Положением о публичных слушаниях на территории муниципального образования </w:t>
      </w:r>
      <w:r w:rsidR="00663060" w:rsidRPr="000C26E2">
        <w:rPr>
          <w:rFonts w:ascii="Times New Roman" w:hAnsi="Times New Roman" w:cs="Times New Roman"/>
          <w:spacing w:val="-6"/>
          <w:sz w:val="28"/>
          <w:szCs w:val="28"/>
        </w:rPr>
        <w:t>Марьевский</w:t>
      </w:r>
      <w:r w:rsidRPr="000C26E2">
        <w:rPr>
          <w:rFonts w:ascii="Times New Roman" w:hAnsi="Times New Roman" w:cs="Times New Roman"/>
          <w:spacing w:val="-6"/>
          <w:sz w:val="28"/>
          <w:szCs w:val="28"/>
        </w:rPr>
        <w:t xml:space="preserve"> сельсовет Сакмарского района Оренбургской области</w:t>
      </w:r>
      <w:r w:rsidRPr="000C26E2">
        <w:rPr>
          <w:rFonts w:ascii="Times New Roman" w:hAnsi="Times New Roman" w:cs="Times New Roman"/>
          <w:sz w:val="28"/>
          <w:szCs w:val="28"/>
        </w:rPr>
        <w:t>, проведены публичные слушания.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Постановление от 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>12.10.2022 № 66-п «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О проведении публичных слушаний по проекту внесения изменений в правила землепользования и застройки муниципального образования Марьевский сельсовет Сакмарского района Оренбургской области</w:t>
      </w:r>
      <w:r w:rsidRPr="000C26E2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» </w:t>
      </w:r>
      <w:r w:rsidRPr="000C26E2">
        <w:rPr>
          <w:rFonts w:ascii="Times New Roman" w:hAnsi="Times New Roman" w:cs="Times New Roman"/>
          <w:sz w:val="28"/>
          <w:szCs w:val="28"/>
        </w:rPr>
        <w:t>обнародовано и размещено на официальном сайте муниципального образования Марьевский сельсовет Сакмарского района Оренбургской области по адресу: мар</w:t>
      </w:r>
      <w:r w:rsidR="000C26E2" w:rsidRPr="000C26E2">
        <w:rPr>
          <w:rFonts w:ascii="Times New Roman" w:hAnsi="Times New Roman" w:cs="Times New Roman"/>
          <w:sz w:val="28"/>
          <w:szCs w:val="28"/>
        </w:rPr>
        <w:t>ь</w:t>
      </w:r>
      <w:r w:rsidRPr="000C26E2">
        <w:rPr>
          <w:rFonts w:ascii="Times New Roman" w:hAnsi="Times New Roman" w:cs="Times New Roman"/>
          <w:sz w:val="28"/>
          <w:szCs w:val="28"/>
        </w:rPr>
        <w:t>евский-сельсовет.рф 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hAnsi="Times New Roman" w:cs="Times New Roman"/>
          <w:sz w:val="28"/>
          <w:szCs w:val="28"/>
        </w:rPr>
        <w:t xml:space="preserve">      П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роект внесения изменений в Правила землепользования и застройки муниципального образования 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 разработан ООО «</w:t>
      </w:r>
      <w:r w:rsidR="000C26E2"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>ЦКР «ГЕОПАРТНЕР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>»</w:t>
      </w:r>
      <w:r w:rsidRPr="000C26E2">
        <w:rPr>
          <w:rFonts w:ascii="Times New Roman" w:hAnsi="Times New Roman" w:cs="Times New Roman"/>
          <w:sz w:val="28"/>
          <w:szCs w:val="28"/>
        </w:rPr>
        <w:t>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hAnsi="Times New Roman" w:cs="Times New Roman"/>
          <w:sz w:val="28"/>
          <w:szCs w:val="28"/>
        </w:rPr>
        <w:t xml:space="preserve">      Проект 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</w:t>
      </w:r>
      <w:r w:rsidRPr="000C26E2">
        <w:rPr>
          <w:rFonts w:ascii="Times New Roman" w:hAnsi="Times New Roman" w:cs="Times New Roman"/>
          <w:sz w:val="28"/>
          <w:szCs w:val="28"/>
        </w:rPr>
        <w:t xml:space="preserve"> опубликован на официальном сайте администрации Марьевский сельсовет  в сети интернет.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hAnsi="Times New Roman" w:cs="Times New Roman"/>
          <w:sz w:val="28"/>
          <w:szCs w:val="28"/>
        </w:rPr>
        <w:t xml:space="preserve">      Дата и время публичных слушаний: </w:t>
      </w:r>
      <w:r w:rsidR="000C26E2" w:rsidRPr="000C26E2">
        <w:rPr>
          <w:rFonts w:ascii="Times New Roman" w:eastAsia="Arial Unicode MS" w:hAnsi="Times New Roman" w:cs="Times New Roman"/>
          <w:color w:val="0F1419"/>
          <w:sz w:val="28"/>
          <w:szCs w:val="28"/>
          <w:shd w:val="clear" w:color="auto" w:fill="FFFFFF"/>
          <w:lang w:eastAsia="ar-SA"/>
        </w:rPr>
        <w:t>27 октября 2022 года в 15:00 часов по адресу: Оренбургская область, Сакмарский район, с. Марьевка, ул. Парковая, д.2, кв. 2 в помещении администрации МО Марьевский сельсовет</w:t>
      </w:r>
      <w:r w:rsidRPr="000C26E2">
        <w:rPr>
          <w:rFonts w:ascii="Times New Roman" w:hAnsi="Times New Roman" w:cs="Times New Roman"/>
          <w:sz w:val="28"/>
          <w:szCs w:val="28"/>
        </w:rPr>
        <w:t xml:space="preserve">      Количество участников слу</w:t>
      </w:r>
      <w:r w:rsidR="000C26E2" w:rsidRPr="000C26E2">
        <w:rPr>
          <w:rFonts w:ascii="Times New Roman" w:hAnsi="Times New Roman" w:cs="Times New Roman"/>
          <w:sz w:val="28"/>
          <w:szCs w:val="28"/>
        </w:rPr>
        <w:t>шаний, согласно регистрации – 27</w:t>
      </w:r>
      <w:r w:rsidR="000C26E2">
        <w:rPr>
          <w:rFonts w:ascii="Times New Roman" w:hAnsi="Times New Roman" w:cs="Times New Roman"/>
          <w:sz w:val="28"/>
          <w:szCs w:val="28"/>
        </w:rPr>
        <w:t xml:space="preserve"> человек.</w:t>
      </w:r>
      <w:r w:rsidRPr="000C26E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A82C1F" w:rsidRPr="000C26E2" w:rsidRDefault="00A82C1F" w:rsidP="000C26E2">
      <w:pPr>
        <w:spacing w:line="276" w:lineRule="auto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По результатам публичных слушаний проект внесения изменений в 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lastRenderedPageBreak/>
        <w:t xml:space="preserve">Правила землепользования и застройки муниципального образования 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комиссия решила: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1. Публичные слушания от </w:t>
      </w:r>
      <w:r w:rsid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>27.10.2022 г</w:t>
      </w:r>
      <w:r w:rsidR="000C26E2"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>.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по  проекту внесения изменений в Правила землепользования и застройки муниципального образования 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проведены в соответствии с действующим законодательством и считаются состоявшимися.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2. Представленный проект внесения изменений в Правила землепользования и застройки муниципального образования 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с предложенными изменениями одобрен и поддержан участниками публичных слушаний и рекомендуется к направлению в представительный орган местного самоуправления – Совет депутатов Марьевского сельсовета  для его утверждения.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eastAsia="Times New Roman" w:hAnsi="Times New Roman" w:cs="Times New Roman"/>
          <w:color w:val="202020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3. Рекомендовать главе муниципального образования Марьевский сельсовет Сакмарского района Оренбургской области направить проект внесения изменений в Правила землепользования и застройки муниципального образования </w:t>
      </w:r>
      <w:r w:rsidRPr="000C26E2">
        <w:rPr>
          <w:rFonts w:ascii="Times New Roman" w:eastAsia="Times New Roman" w:hAnsi="Times New Roman" w:cs="Times New Roman"/>
          <w:sz w:val="28"/>
          <w:szCs w:val="28"/>
        </w:rPr>
        <w:t>Марьевский сельсовет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Сакмарского района Оренбургской области на Совет депутатов Марьевского сельсовета  для утверждения.</w:t>
      </w:r>
    </w:p>
    <w:p w:rsidR="00A82C1F" w:rsidRPr="000C26E2" w:rsidRDefault="00A82C1F" w:rsidP="000C26E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     Настоящее заключение подлежит о</w:t>
      </w:r>
      <w:r w:rsidR="00027791">
        <w:rPr>
          <w:rFonts w:ascii="Times New Roman" w:eastAsia="Times New Roman" w:hAnsi="Times New Roman" w:cs="Times New Roman"/>
          <w:color w:val="202020"/>
          <w:sz w:val="28"/>
          <w:szCs w:val="28"/>
        </w:rPr>
        <w:t>бнародованию</w:t>
      </w:r>
      <w:r w:rsidRPr="000C26E2">
        <w:rPr>
          <w:rFonts w:ascii="Times New Roman" w:eastAsia="Times New Roman" w:hAnsi="Times New Roman" w:cs="Times New Roman"/>
          <w:color w:val="202020"/>
          <w:sz w:val="28"/>
          <w:szCs w:val="28"/>
        </w:rPr>
        <w:t xml:space="preserve"> на официальном сайте администрации  Марьевского сельсовета.</w:t>
      </w:r>
    </w:p>
    <w:p w:rsidR="00A82C1F" w:rsidRPr="000C26E2" w:rsidRDefault="00A82C1F" w:rsidP="000C26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56179" w:rsidRPr="000C26E2" w:rsidRDefault="00756179" w:rsidP="000C26E2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756179" w:rsidRPr="000C26E2" w:rsidSect="00DA58A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A520B5"/>
    <w:rsid w:val="00027791"/>
    <w:rsid w:val="000C26E2"/>
    <w:rsid w:val="001001C0"/>
    <w:rsid w:val="00127480"/>
    <w:rsid w:val="002B57F8"/>
    <w:rsid w:val="00643527"/>
    <w:rsid w:val="00663060"/>
    <w:rsid w:val="00756179"/>
    <w:rsid w:val="009A512B"/>
    <w:rsid w:val="00A520B5"/>
    <w:rsid w:val="00A82C1F"/>
    <w:rsid w:val="00AD3263"/>
    <w:rsid w:val="00DA58A0"/>
    <w:rsid w:val="00ED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20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520B5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basedOn w:val="a0"/>
    <w:link w:val="20"/>
    <w:locked/>
    <w:rsid w:val="00A520B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20B5"/>
    <w:pPr>
      <w:shd w:val="clear" w:color="auto" w:fill="FFFFFF"/>
      <w:autoSpaceDE/>
      <w:autoSpaceDN/>
      <w:adjustRightInd/>
      <w:spacing w:line="294" w:lineRule="exac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2022-11-02T07:24:00Z</cp:lastPrinted>
  <dcterms:created xsi:type="dcterms:W3CDTF">2022-09-16T05:04:00Z</dcterms:created>
  <dcterms:modified xsi:type="dcterms:W3CDTF">2022-11-02T10:33:00Z</dcterms:modified>
</cp:coreProperties>
</file>